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D7306" w14:textId="6880C494" w:rsidR="006B4A4B" w:rsidRDefault="006B4A4B" w:rsidP="006B4A4B">
      <w:pPr>
        <w:pStyle w:val="Title"/>
      </w:pPr>
      <w:r>
        <w:t>Healthcare Records Data Simulation</w:t>
      </w:r>
    </w:p>
    <w:p w14:paraId="2F024725" w14:textId="05702711" w:rsidR="006B4A4B" w:rsidRDefault="006B4A4B" w:rsidP="006B4A4B"/>
    <w:p w14:paraId="3A977BBC" w14:textId="53967047" w:rsidR="006B4A4B" w:rsidRDefault="006B4A4B" w:rsidP="006B4A4B">
      <w:r>
        <w:t xml:space="preserve">This dataset represents a simulated electronic medical record designed to track patients, staff, and their interactions in a healthcare setting. </w:t>
      </w:r>
    </w:p>
    <w:p w14:paraId="4D5E4289" w14:textId="7C867D85" w:rsidR="006E25B9" w:rsidRDefault="006E25B9" w:rsidP="006B4A4B">
      <w:r>
        <w:t xml:space="preserve">There are intentionally ‘dirty’ data elements included in some of these tables that should be examined and cleaned (illogical date of births, </w:t>
      </w:r>
      <w:proofErr w:type="spellStart"/>
      <w:r>
        <w:t>etc</w:t>
      </w:r>
      <w:proofErr w:type="spellEnd"/>
      <w:r>
        <w:t xml:space="preserve">). </w:t>
      </w:r>
    </w:p>
    <w:p w14:paraId="20CA9146" w14:textId="2B43E6F6" w:rsidR="006B4A4B" w:rsidRDefault="006E25B9" w:rsidP="006B4A4B">
      <w:r>
        <w:t>There are multiple tables included:</w:t>
      </w:r>
    </w:p>
    <w:p w14:paraId="6700473A" w14:textId="4AF6B724" w:rsidR="006E25B9" w:rsidRPr="00F57911" w:rsidRDefault="006E25B9" w:rsidP="006E25B9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F57911">
        <w:rPr>
          <w:rFonts w:asciiTheme="minorHAnsi" w:hAnsiTheme="minorHAnsi" w:cstheme="minorHAnsi"/>
        </w:rPr>
        <w:t>Patient</w:t>
      </w:r>
      <w:r w:rsidR="00DB2AC0" w:rsidRPr="00F57911">
        <w:rPr>
          <w:rFonts w:asciiTheme="minorHAnsi" w:hAnsiTheme="minorHAnsi" w:cstheme="minorHAnsi"/>
        </w:rPr>
        <w:t xml:space="preserve"> table</w:t>
      </w:r>
      <w:r w:rsidRPr="00F57911">
        <w:rPr>
          <w:rFonts w:asciiTheme="minorHAnsi" w:hAnsiTheme="minorHAnsi" w:cstheme="minorHAnsi"/>
        </w:rPr>
        <w:t>:</w:t>
      </w:r>
    </w:p>
    <w:p w14:paraId="1FD09A87" w14:textId="5DA58D11" w:rsidR="00DE6258" w:rsidRPr="00F57911" w:rsidRDefault="00DE6258" w:rsidP="00DE6258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F57911">
        <w:rPr>
          <w:rFonts w:asciiTheme="minorHAnsi" w:hAnsiTheme="minorHAnsi" w:cstheme="minorHAnsi"/>
        </w:rPr>
        <w:t>Every patien</w:t>
      </w:r>
      <w:r w:rsidR="00DB2AC0" w:rsidRPr="00F57911">
        <w:rPr>
          <w:rFonts w:asciiTheme="minorHAnsi" w:hAnsiTheme="minorHAnsi" w:cstheme="minorHAnsi"/>
        </w:rPr>
        <w:t>t</w:t>
      </w:r>
      <w:r w:rsidRPr="00F57911">
        <w:rPr>
          <w:rFonts w:asciiTheme="minorHAnsi" w:hAnsiTheme="minorHAnsi" w:cstheme="minorHAnsi"/>
        </w:rPr>
        <w:t xml:space="preserve"> is included in this table </w:t>
      </w:r>
      <w:r w:rsidR="00DB2AC0" w:rsidRPr="00F57911">
        <w:rPr>
          <w:rFonts w:asciiTheme="minorHAnsi" w:hAnsiTheme="minorHAnsi" w:cstheme="minorHAnsi"/>
        </w:rPr>
        <w:t xml:space="preserve">with one patient per row. </w:t>
      </w:r>
    </w:p>
    <w:p w14:paraId="3321ABAE" w14:textId="71D3EF1B" w:rsidR="00DB2AC0" w:rsidRPr="00F57911" w:rsidRDefault="00DB2AC0" w:rsidP="00DE6258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F57911">
        <w:rPr>
          <w:rFonts w:asciiTheme="minorHAnsi" w:hAnsiTheme="minorHAnsi" w:cstheme="minorHAnsi"/>
        </w:rPr>
        <w:t xml:space="preserve">Demographics about the patient are captured as different columns. </w:t>
      </w:r>
    </w:p>
    <w:p w14:paraId="6A88DC03" w14:textId="6617D729" w:rsidR="00790DFD" w:rsidRPr="00F57911" w:rsidRDefault="00790DFD" w:rsidP="00DE6258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F57911">
        <w:rPr>
          <w:rFonts w:asciiTheme="minorHAnsi" w:hAnsiTheme="minorHAnsi" w:cstheme="minorHAnsi"/>
        </w:rPr>
        <w:t xml:space="preserve">This table links to many other tables using </w:t>
      </w:r>
      <w:proofErr w:type="spellStart"/>
      <w:r w:rsidRPr="00F57911">
        <w:rPr>
          <w:rFonts w:asciiTheme="minorHAnsi" w:hAnsiTheme="minorHAnsi" w:cstheme="minorHAnsi"/>
        </w:rPr>
        <w:t>PatientID</w:t>
      </w:r>
      <w:proofErr w:type="spellEnd"/>
      <w:r w:rsidR="00ED03DA">
        <w:rPr>
          <w:rFonts w:asciiTheme="minorHAnsi" w:hAnsiTheme="minorHAnsi" w:cstheme="minorHAnsi"/>
        </w:rPr>
        <w:t>,</w:t>
      </w:r>
      <w:r w:rsidRPr="00F57911">
        <w:rPr>
          <w:rFonts w:asciiTheme="minorHAnsi" w:hAnsiTheme="minorHAnsi" w:cstheme="minorHAnsi"/>
        </w:rPr>
        <w:t xml:space="preserve"> including </w:t>
      </w:r>
      <w:proofErr w:type="spellStart"/>
      <w:r w:rsidRPr="00F57911">
        <w:rPr>
          <w:rFonts w:asciiTheme="minorHAnsi" w:hAnsiTheme="minorHAnsi" w:cstheme="minorHAnsi"/>
        </w:rPr>
        <w:t>OutpatientVisit</w:t>
      </w:r>
      <w:proofErr w:type="spellEnd"/>
      <w:r w:rsidRPr="00F57911">
        <w:rPr>
          <w:rFonts w:asciiTheme="minorHAnsi" w:hAnsiTheme="minorHAnsi" w:cstheme="minorHAnsi"/>
        </w:rPr>
        <w:t xml:space="preserve">, </w:t>
      </w:r>
      <w:proofErr w:type="spellStart"/>
      <w:r w:rsidRPr="00F57911">
        <w:rPr>
          <w:rFonts w:asciiTheme="minorHAnsi" w:hAnsiTheme="minorHAnsi" w:cstheme="minorHAnsi"/>
        </w:rPr>
        <w:t>PatientInsurance</w:t>
      </w:r>
      <w:proofErr w:type="spellEnd"/>
    </w:p>
    <w:p w14:paraId="487D22BE" w14:textId="138E8CF2" w:rsidR="00DB2AC0" w:rsidRPr="00F57911" w:rsidRDefault="00DB2AC0" w:rsidP="00DB2AC0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proofErr w:type="spellStart"/>
      <w:r w:rsidRPr="00F57911">
        <w:rPr>
          <w:rFonts w:asciiTheme="minorHAnsi" w:hAnsiTheme="minorHAnsi" w:cstheme="minorHAnsi"/>
        </w:rPr>
        <w:t>PatientInsurance</w:t>
      </w:r>
      <w:proofErr w:type="spellEnd"/>
      <w:r w:rsidRPr="00F57911">
        <w:rPr>
          <w:rFonts w:asciiTheme="minorHAnsi" w:hAnsiTheme="minorHAnsi" w:cstheme="minorHAnsi"/>
        </w:rPr>
        <w:t xml:space="preserve"> table:</w:t>
      </w:r>
    </w:p>
    <w:p w14:paraId="5EC1D6FC" w14:textId="54C0C258" w:rsidR="00DB2AC0" w:rsidRPr="00F57911" w:rsidRDefault="00DB2AC0" w:rsidP="00DB2AC0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F57911">
        <w:rPr>
          <w:rFonts w:asciiTheme="minorHAnsi" w:hAnsiTheme="minorHAnsi" w:cstheme="minorHAnsi"/>
        </w:rPr>
        <w:t xml:space="preserve">This table captures patient insurance status over time. If a patients insurance status changes, then a new row is generated (one patient is potentially in multiple rows). </w:t>
      </w:r>
    </w:p>
    <w:p w14:paraId="1EF52A11" w14:textId="77777777" w:rsidR="002E2811" w:rsidRPr="00F57911" w:rsidRDefault="00DB2AC0" w:rsidP="00DB2AC0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F57911">
        <w:rPr>
          <w:rFonts w:asciiTheme="minorHAnsi" w:hAnsiTheme="minorHAnsi" w:cstheme="minorHAnsi"/>
        </w:rPr>
        <w:t>We do not have ‘insurance end date’ in this table – we only have insurance start date (</w:t>
      </w:r>
      <w:proofErr w:type="spellStart"/>
      <w:r w:rsidRPr="00F57911">
        <w:rPr>
          <w:rFonts w:asciiTheme="minorHAnsi" w:hAnsiTheme="minorHAnsi" w:cstheme="minorHAnsi"/>
        </w:rPr>
        <w:t>CoverageStartDate</w:t>
      </w:r>
      <w:proofErr w:type="spellEnd"/>
      <w:r w:rsidRPr="00F57911">
        <w:rPr>
          <w:rFonts w:asciiTheme="minorHAnsi" w:hAnsiTheme="minorHAnsi" w:cstheme="minorHAnsi"/>
        </w:rPr>
        <w:t>). A reasonable assumption is that patients can only have one insurance active at a time – so if we observe a new insurance start, the old one might end.</w:t>
      </w:r>
    </w:p>
    <w:p w14:paraId="01EC8DB4" w14:textId="4C37370E" w:rsidR="00DB2AC0" w:rsidRPr="00F57911" w:rsidRDefault="002E2811" w:rsidP="00DB2AC0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F57911">
        <w:rPr>
          <w:rFonts w:asciiTheme="minorHAnsi" w:hAnsiTheme="minorHAnsi" w:cstheme="minorHAnsi"/>
        </w:rPr>
        <w:t>This table can be linked to the patient</w:t>
      </w:r>
      <w:r w:rsidR="00DB2AC0" w:rsidRPr="00F57911">
        <w:rPr>
          <w:rFonts w:asciiTheme="minorHAnsi" w:hAnsiTheme="minorHAnsi" w:cstheme="minorHAnsi"/>
        </w:rPr>
        <w:t xml:space="preserve"> </w:t>
      </w:r>
      <w:r w:rsidRPr="00F57911">
        <w:rPr>
          <w:rFonts w:asciiTheme="minorHAnsi" w:hAnsiTheme="minorHAnsi" w:cstheme="minorHAnsi"/>
        </w:rPr>
        <w:t>table (</w:t>
      </w:r>
      <w:proofErr w:type="spellStart"/>
      <w:r w:rsidRPr="00F57911">
        <w:rPr>
          <w:rFonts w:asciiTheme="minorHAnsi" w:hAnsiTheme="minorHAnsi" w:cstheme="minorHAnsi"/>
        </w:rPr>
        <w:t>PatientID</w:t>
      </w:r>
      <w:proofErr w:type="spellEnd"/>
      <w:r w:rsidRPr="00F57911">
        <w:rPr>
          <w:rFonts w:asciiTheme="minorHAnsi" w:hAnsiTheme="minorHAnsi" w:cstheme="minorHAnsi"/>
        </w:rPr>
        <w:t xml:space="preserve">) and the </w:t>
      </w:r>
      <w:proofErr w:type="spellStart"/>
      <w:r w:rsidRPr="00F57911">
        <w:rPr>
          <w:rFonts w:asciiTheme="minorHAnsi" w:hAnsiTheme="minorHAnsi" w:cstheme="minorHAnsi"/>
        </w:rPr>
        <w:t>insuranceProvider</w:t>
      </w:r>
      <w:proofErr w:type="spellEnd"/>
      <w:r w:rsidRPr="00F57911">
        <w:rPr>
          <w:rFonts w:asciiTheme="minorHAnsi" w:hAnsiTheme="minorHAnsi" w:cstheme="minorHAnsi"/>
        </w:rPr>
        <w:t xml:space="preserve"> table (</w:t>
      </w:r>
      <w:proofErr w:type="spellStart"/>
      <w:r w:rsidRPr="00F57911">
        <w:rPr>
          <w:rFonts w:asciiTheme="minorHAnsi" w:hAnsiTheme="minorHAnsi" w:cstheme="minorHAnsi"/>
        </w:rPr>
        <w:t>InsuranceProviderID</w:t>
      </w:r>
      <w:proofErr w:type="spellEnd"/>
      <w:r w:rsidRPr="00F57911">
        <w:rPr>
          <w:rFonts w:asciiTheme="minorHAnsi" w:hAnsiTheme="minorHAnsi" w:cstheme="minorHAnsi"/>
        </w:rPr>
        <w:t>)</w:t>
      </w:r>
    </w:p>
    <w:p w14:paraId="1C3A7CCE" w14:textId="7AA6DBA6" w:rsidR="00DB2AC0" w:rsidRPr="00F57911" w:rsidRDefault="002E2811" w:rsidP="002E2811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proofErr w:type="spellStart"/>
      <w:r w:rsidRPr="00F57911">
        <w:rPr>
          <w:rFonts w:asciiTheme="minorHAnsi" w:hAnsiTheme="minorHAnsi" w:cstheme="minorHAnsi"/>
        </w:rPr>
        <w:t>InsuranceProvider</w:t>
      </w:r>
      <w:proofErr w:type="spellEnd"/>
      <w:r w:rsidR="00F93B82" w:rsidRPr="00F57911">
        <w:rPr>
          <w:rFonts w:asciiTheme="minorHAnsi" w:hAnsiTheme="minorHAnsi" w:cstheme="minorHAnsi"/>
        </w:rPr>
        <w:t xml:space="preserve"> table:</w:t>
      </w:r>
    </w:p>
    <w:p w14:paraId="39F1930F" w14:textId="2DFF0A86" w:rsidR="002E2811" w:rsidRPr="00F57911" w:rsidRDefault="002E2811" w:rsidP="002E2811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F57911">
        <w:rPr>
          <w:rFonts w:asciiTheme="minorHAnsi" w:hAnsiTheme="minorHAnsi" w:cstheme="minorHAnsi"/>
        </w:rPr>
        <w:t>This table has one row for each insurance provider (</w:t>
      </w:r>
      <w:proofErr w:type="spellStart"/>
      <w:r w:rsidRPr="00F57911">
        <w:rPr>
          <w:rFonts w:asciiTheme="minorHAnsi" w:hAnsiTheme="minorHAnsi" w:cstheme="minorHAnsi"/>
        </w:rPr>
        <w:t>insuranceProviderID</w:t>
      </w:r>
      <w:proofErr w:type="spellEnd"/>
      <w:r w:rsidRPr="00F57911">
        <w:rPr>
          <w:rFonts w:asciiTheme="minorHAnsi" w:hAnsiTheme="minorHAnsi" w:cstheme="minorHAnsi"/>
        </w:rPr>
        <w:t xml:space="preserve">), along with the type of insurance. </w:t>
      </w:r>
    </w:p>
    <w:p w14:paraId="2C4389A0" w14:textId="31F4DC08" w:rsidR="002E2811" w:rsidRPr="00F57911" w:rsidRDefault="002E2811" w:rsidP="002E2811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F57911">
        <w:rPr>
          <w:rFonts w:asciiTheme="minorHAnsi" w:hAnsiTheme="minorHAnsi" w:cstheme="minorHAnsi"/>
        </w:rPr>
        <w:t xml:space="preserve">This can be linked to the </w:t>
      </w:r>
      <w:proofErr w:type="spellStart"/>
      <w:r w:rsidRPr="00F57911">
        <w:rPr>
          <w:rFonts w:asciiTheme="minorHAnsi" w:hAnsiTheme="minorHAnsi" w:cstheme="minorHAnsi"/>
        </w:rPr>
        <w:t>PatientInsurance</w:t>
      </w:r>
      <w:proofErr w:type="spellEnd"/>
      <w:r w:rsidRPr="00F57911">
        <w:rPr>
          <w:rFonts w:asciiTheme="minorHAnsi" w:hAnsiTheme="minorHAnsi" w:cstheme="minorHAnsi"/>
        </w:rPr>
        <w:t xml:space="preserve"> table </w:t>
      </w:r>
    </w:p>
    <w:p w14:paraId="19A9EBC9" w14:textId="6E456996" w:rsidR="00F93B82" w:rsidRPr="00F57911" w:rsidRDefault="00F93B82" w:rsidP="00F93B82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F57911">
        <w:rPr>
          <w:rFonts w:asciiTheme="minorHAnsi" w:hAnsiTheme="minorHAnsi" w:cstheme="minorHAnsi"/>
        </w:rPr>
        <w:t>Staff table:</w:t>
      </w:r>
    </w:p>
    <w:p w14:paraId="77F08A1D" w14:textId="5820981F" w:rsidR="00F93B82" w:rsidRPr="00F57911" w:rsidRDefault="00F93B82" w:rsidP="00F93B82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F57911">
        <w:rPr>
          <w:rFonts w:asciiTheme="minorHAnsi" w:hAnsiTheme="minorHAnsi" w:cstheme="minorHAnsi"/>
        </w:rPr>
        <w:t xml:space="preserve">This table has one row for each staff member </w:t>
      </w:r>
      <w:r w:rsidR="009A2F20" w:rsidRPr="00F57911">
        <w:rPr>
          <w:rFonts w:asciiTheme="minorHAnsi" w:hAnsiTheme="minorHAnsi" w:cstheme="minorHAnsi"/>
        </w:rPr>
        <w:t>along with demographics information about the staff member.</w:t>
      </w:r>
    </w:p>
    <w:p w14:paraId="7578BE4A" w14:textId="74D6DC72" w:rsidR="009A2F20" w:rsidRPr="00F57911" w:rsidRDefault="009A2F20" w:rsidP="00F93B82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F57911">
        <w:rPr>
          <w:rFonts w:asciiTheme="minorHAnsi" w:hAnsiTheme="minorHAnsi" w:cstheme="minorHAnsi"/>
        </w:rPr>
        <w:t xml:space="preserve">This table can be joined to the </w:t>
      </w:r>
      <w:proofErr w:type="spellStart"/>
      <w:r w:rsidR="00790DFD" w:rsidRPr="00F57911">
        <w:rPr>
          <w:rFonts w:asciiTheme="minorHAnsi" w:hAnsiTheme="minorHAnsi" w:cstheme="minorHAnsi"/>
        </w:rPr>
        <w:t>Outpatient</w:t>
      </w:r>
      <w:r w:rsidRPr="00F57911">
        <w:rPr>
          <w:rFonts w:asciiTheme="minorHAnsi" w:hAnsiTheme="minorHAnsi" w:cstheme="minorHAnsi"/>
        </w:rPr>
        <w:t>Visit</w:t>
      </w:r>
      <w:proofErr w:type="spellEnd"/>
      <w:r w:rsidRPr="00F57911">
        <w:rPr>
          <w:rFonts w:asciiTheme="minorHAnsi" w:hAnsiTheme="minorHAnsi" w:cstheme="minorHAnsi"/>
        </w:rPr>
        <w:t xml:space="preserve"> table (</w:t>
      </w:r>
      <w:proofErr w:type="spellStart"/>
      <w:r w:rsidRPr="00F57911">
        <w:rPr>
          <w:rFonts w:asciiTheme="minorHAnsi" w:hAnsiTheme="minorHAnsi" w:cstheme="minorHAnsi"/>
        </w:rPr>
        <w:t>staffID</w:t>
      </w:r>
      <w:proofErr w:type="spellEnd"/>
      <w:r w:rsidRPr="00F57911">
        <w:rPr>
          <w:rFonts w:asciiTheme="minorHAnsi" w:hAnsiTheme="minorHAnsi" w:cstheme="minorHAnsi"/>
        </w:rPr>
        <w:t>), as well as self-joined using ‘</w:t>
      </w:r>
      <w:proofErr w:type="spellStart"/>
      <w:r w:rsidRPr="00F57911">
        <w:rPr>
          <w:rFonts w:asciiTheme="minorHAnsi" w:hAnsiTheme="minorHAnsi" w:cstheme="minorHAnsi"/>
        </w:rPr>
        <w:t>StaffReportsTo</w:t>
      </w:r>
      <w:proofErr w:type="spellEnd"/>
      <w:r w:rsidRPr="00F57911">
        <w:rPr>
          <w:rFonts w:asciiTheme="minorHAnsi" w:hAnsiTheme="minorHAnsi" w:cstheme="minorHAnsi"/>
        </w:rPr>
        <w:t>’ and ‘</w:t>
      </w:r>
      <w:proofErr w:type="spellStart"/>
      <w:r w:rsidRPr="00F57911">
        <w:rPr>
          <w:rFonts w:asciiTheme="minorHAnsi" w:hAnsiTheme="minorHAnsi" w:cstheme="minorHAnsi"/>
        </w:rPr>
        <w:t>StaffID</w:t>
      </w:r>
      <w:proofErr w:type="spellEnd"/>
      <w:r w:rsidRPr="00F57911">
        <w:rPr>
          <w:rFonts w:asciiTheme="minorHAnsi" w:hAnsiTheme="minorHAnsi" w:cstheme="minorHAnsi"/>
        </w:rPr>
        <w:t>’</w:t>
      </w:r>
    </w:p>
    <w:p w14:paraId="07A1E8FD" w14:textId="6D26A81E" w:rsidR="009A2F20" w:rsidRPr="00F57911" w:rsidRDefault="00790DFD" w:rsidP="00790DFD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proofErr w:type="spellStart"/>
      <w:r w:rsidRPr="00F57911">
        <w:rPr>
          <w:rFonts w:asciiTheme="minorHAnsi" w:hAnsiTheme="minorHAnsi" w:cstheme="minorHAnsi"/>
        </w:rPr>
        <w:t>OutpatientVisit</w:t>
      </w:r>
      <w:proofErr w:type="spellEnd"/>
      <w:r w:rsidRPr="00F57911">
        <w:rPr>
          <w:rFonts w:asciiTheme="minorHAnsi" w:hAnsiTheme="minorHAnsi" w:cstheme="minorHAnsi"/>
        </w:rPr>
        <w:t xml:space="preserve"> table:</w:t>
      </w:r>
    </w:p>
    <w:p w14:paraId="7F0C69BA" w14:textId="0C089128" w:rsidR="00790DFD" w:rsidRPr="00F57911" w:rsidRDefault="00790DFD" w:rsidP="00790DFD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F57911">
        <w:rPr>
          <w:rFonts w:asciiTheme="minorHAnsi" w:hAnsiTheme="minorHAnsi" w:cstheme="minorHAnsi"/>
        </w:rPr>
        <w:t>This table represents visit that occur in the healthcare system (a single visit to a doctor for example). Each row is one visit.</w:t>
      </w:r>
    </w:p>
    <w:p w14:paraId="3FB5732A" w14:textId="124E5915" w:rsidR="00790DFD" w:rsidRPr="00F57911" w:rsidRDefault="00790DFD" w:rsidP="00790DFD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F57911">
        <w:rPr>
          <w:rFonts w:asciiTheme="minorHAnsi" w:hAnsiTheme="minorHAnsi" w:cstheme="minorHAnsi"/>
        </w:rPr>
        <w:t>The patient and staff member participating in the visit are documented.</w:t>
      </w:r>
    </w:p>
    <w:p w14:paraId="62BC33CC" w14:textId="4D0D405F" w:rsidR="00790DFD" w:rsidRPr="00F57911" w:rsidRDefault="00790DFD" w:rsidP="00790DFD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F57911">
        <w:rPr>
          <w:rFonts w:asciiTheme="minorHAnsi" w:hAnsiTheme="minorHAnsi" w:cstheme="minorHAnsi"/>
        </w:rPr>
        <w:t>One or more appropriate disease codes (ICD10) are documented.</w:t>
      </w:r>
      <w:r w:rsidR="00204F4B" w:rsidRPr="00F57911">
        <w:rPr>
          <w:rFonts w:asciiTheme="minorHAnsi" w:hAnsiTheme="minorHAnsi" w:cstheme="minorHAnsi"/>
        </w:rPr>
        <w:t xml:space="preserve"> For example, if the visit was to treat diabetes, then a diagnosis code representing diabetes would be present. </w:t>
      </w:r>
      <w:r w:rsidR="00014C24" w:rsidRPr="00F57911">
        <w:rPr>
          <w:rFonts w:asciiTheme="minorHAnsi" w:hAnsiTheme="minorHAnsi" w:cstheme="minorHAnsi"/>
        </w:rPr>
        <w:t xml:space="preserve">If both diabetes </w:t>
      </w:r>
      <w:r w:rsidR="0063726E" w:rsidRPr="00F57911">
        <w:rPr>
          <w:rFonts w:asciiTheme="minorHAnsi" w:hAnsiTheme="minorHAnsi" w:cstheme="minorHAnsi"/>
        </w:rPr>
        <w:t xml:space="preserve">and depression were treated or diagnosed during the visit, then there would be one ICD Code present for depression (ICD10_1), and another present for diabetes(ICD10_2). </w:t>
      </w:r>
    </w:p>
    <w:p w14:paraId="5278F603" w14:textId="3AFA670C" w:rsidR="005836B2" w:rsidRPr="00F57911" w:rsidRDefault="00EC7339" w:rsidP="005836B2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F57911">
        <w:rPr>
          <w:rFonts w:asciiTheme="minorHAnsi" w:hAnsiTheme="minorHAnsi" w:cstheme="minorHAnsi"/>
        </w:rPr>
        <w:t xml:space="preserve">The type of clinic is indicated by the </w:t>
      </w:r>
      <w:proofErr w:type="spellStart"/>
      <w:r w:rsidRPr="00F57911">
        <w:rPr>
          <w:rFonts w:asciiTheme="minorHAnsi" w:hAnsiTheme="minorHAnsi" w:cstheme="minorHAnsi"/>
        </w:rPr>
        <w:t>clinicCode</w:t>
      </w:r>
      <w:proofErr w:type="spellEnd"/>
    </w:p>
    <w:p w14:paraId="29BE84EB" w14:textId="178155FA" w:rsidR="005836B2" w:rsidRPr="00F57911" w:rsidRDefault="005836B2" w:rsidP="005836B2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F57911">
        <w:rPr>
          <w:rFonts w:asciiTheme="minorHAnsi" w:hAnsiTheme="minorHAnsi" w:cstheme="minorHAnsi"/>
        </w:rPr>
        <w:lastRenderedPageBreak/>
        <w:t xml:space="preserve">Clinic table: </w:t>
      </w:r>
    </w:p>
    <w:p w14:paraId="57CC23A6" w14:textId="159DEDE1" w:rsidR="005836B2" w:rsidRPr="00F57911" w:rsidRDefault="005836B2" w:rsidP="005836B2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F57911">
        <w:rPr>
          <w:rFonts w:asciiTheme="minorHAnsi" w:hAnsiTheme="minorHAnsi" w:cstheme="minorHAnsi"/>
        </w:rPr>
        <w:t xml:space="preserve">Every clinic is listed in this table and if it is specialty care, primary care, or emergency department. </w:t>
      </w:r>
    </w:p>
    <w:p w14:paraId="66BB803E" w14:textId="09859073" w:rsidR="005836B2" w:rsidRPr="00F57911" w:rsidRDefault="005836B2" w:rsidP="005836B2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F57911">
        <w:rPr>
          <w:rFonts w:asciiTheme="minorHAnsi" w:hAnsiTheme="minorHAnsi" w:cstheme="minorHAnsi"/>
        </w:rPr>
        <w:t xml:space="preserve">This can be linked to the </w:t>
      </w:r>
      <w:proofErr w:type="spellStart"/>
      <w:r w:rsidRPr="00F57911">
        <w:rPr>
          <w:rFonts w:asciiTheme="minorHAnsi" w:hAnsiTheme="minorHAnsi" w:cstheme="minorHAnsi"/>
        </w:rPr>
        <w:t>OutpatientVisit</w:t>
      </w:r>
      <w:proofErr w:type="spellEnd"/>
      <w:r w:rsidRPr="00F57911">
        <w:rPr>
          <w:rFonts w:asciiTheme="minorHAnsi" w:hAnsiTheme="minorHAnsi" w:cstheme="minorHAnsi"/>
        </w:rPr>
        <w:t xml:space="preserve"> table to identify if visits occurred in primary care, specialty care, or emergency departments.</w:t>
      </w:r>
    </w:p>
    <w:p w14:paraId="4F92FA4D" w14:textId="4339A5E4" w:rsidR="005836B2" w:rsidRPr="00F57911" w:rsidRDefault="005836B2" w:rsidP="005836B2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F57911">
        <w:rPr>
          <w:rFonts w:asciiTheme="minorHAnsi" w:hAnsiTheme="minorHAnsi" w:cstheme="minorHAnsi"/>
        </w:rPr>
        <w:t>Mortality table:</w:t>
      </w:r>
    </w:p>
    <w:p w14:paraId="6A15B171" w14:textId="6B32801D" w:rsidR="005836B2" w:rsidRPr="00F57911" w:rsidRDefault="007F1564" w:rsidP="005836B2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F57911">
        <w:rPr>
          <w:rFonts w:asciiTheme="minorHAnsi" w:hAnsiTheme="minorHAnsi" w:cstheme="minorHAnsi"/>
        </w:rPr>
        <w:t xml:space="preserve">If a patient died, their date of death is in this table. This can be linked to the patient table. </w:t>
      </w:r>
    </w:p>
    <w:p w14:paraId="7E6664F7" w14:textId="51C9D667" w:rsidR="005836B2" w:rsidRPr="00F57911" w:rsidRDefault="005836B2" w:rsidP="005836B2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proofErr w:type="spellStart"/>
      <w:r w:rsidRPr="00F57911">
        <w:rPr>
          <w:rFonts w:asciiTheme="minorHAnsi" w:hAnsiTheme="minorHAnsi" w:cstheme="minorHAnsi"/>
        </w:rPr>
        <w:t>DiseaseMap</w:t>
      </w:r>
      <w:proofErr w:type="spellEnd"/>
      <w:r w:rsidRPr="00F57911">
        <w:rPr>
          <w:rFonts w:asciiTheme="minorHAnsi" w:hAnsiTheme="minorHAnsi" w:cstheme="minorHAnsi"/>
        </w:rPr>
        <w:t xml:space="preserve"> table:</w:t>
      </w:r>
    </w:p>
    <w:p w14:paraId="4732FF04" w14:textId="683D57D0" w:rsidR="00ED104B" w:rsidRPr="00F57911" w:rsidRDefault="00ED104B" w:rsidP="00ED104B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F57911">
        <w:rPr>
          <w:rFonts w:asciiTheme="minorHAnsi" w:hAnsiTheme="minorHAnsi" w:cstheme="minorHAnsi"/>
        </w:rPr>
        <w:t xml:space="preserve">This tables maps the ICD10 codes to the different types of disease (condition). </w:t>
      </w:r>
    </w:p>
    <w:p w14:paraId="6F46B73A" w14:textId="6CD87325" w:rsidR="00ED104B" w:rsidRPr="00F57911" w:rsidRDefault="00ED104B" w:rsidP="00ED104B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F57911">
        <w:rPr>
          <w:rFonts w:asciiTheme="minorHAnsi" w:hAnsiTheme="minorHAnsi" w:cstheme="minorHAnsi"/>
        </w:rPr>
        <w:t>This can be linked to the visit table to understand which conditions (diseases) were address during the visit (ICD10_1, ICD10_2, ICD10_3 can all be joined to ICD10)</w:t>
      </w:r>
    </w:p>
    <w:p w14:paraId="70737436" w14:textId="77777777" w:rsidR="006B4A4B" w:rsidRDefault="006B4A4B" w:rsidP="006B4A4B">
      <w:pPr>
        <w:tabs>
          <w:tab w:val="left" w:pos="1601"/>
        </w:tabs>
        <w:spacing w:before="10" w:line="273" w:lineRule="auto"/>
        <w:ind w:right="156"/>
        <w:jc w:val="both"/>
      </w:pPr>
    </w:p>
    <w:p w14:paraId="2FF1249D" w14:textId="77777777" w:rsidR="00673A46" w:rsidRDefault="00673A46"/>
    <w:sectPr w:rsidR="00673A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73A36"/>
    <w:multiLevelType w:val="hybridMultilevel"/>
    <w:tmpl w:val="CC0EC9FC"/>
    <w:lvl w:ilvl="0" w:tplc="5D0862E8">
      <w:numFmt w:val="bullet"/>
      <w:lvlText w:val=""/>
      <w:lvlJc w:val="left"/>
      <w:pPr>
        <w:ind w:left="88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F54C11DA">
      <w:numFmt w:val="bullet"/>
      <w:lvlText w:val="•"/>
      <w:lvlJc w:val="left"/>
      <w:pPr>
        <w:ind w:left="1760" w:hanging="360"/>
      </w:pPr>
      <w:rPr>
        <w:rFonts w:hint="default"/>
      </w:rPr>
    </w:lvl>
    <w:lvl w:ilvl="2" w:tplc="1E784D0C">
      <w:numFmt w:val="bullet"/>
      <w:lvlText w:val="•"/>
      <w:lvlJc w:val="left"/>
      <w:pPr>
        <w:ind w:left="2640" w:hanging="360"/>
      </w:pPr>
      <w:rPr>
        <w:rFonts w:hint="default"/>
      </w:rPr>
    </w:lvl>
    <w:lvl w:ilvl="3" w:tplc="29ACFE72">
      <w:numFmt w:val="bullet"/>
      <w:lvlText w:val="•"/>
      <w:lvlJc w:val="left"/>
      <w:pPr>
        <w:ind w:left="3520" w:hanging="360"/>
      </w:pPr>
      <w:rPr>
        <w:rFonts w:hint="default"/>
      </w:rPr>
    </w:lvl>
    <w:lvl w:ilvl="4" w:tplc="00DA13AA">
      <w:numFmt w:val="bullet"/>
      <w:lvlText w:val="•"/>
      <w:lvlJc w:val="left"/>
      <w:pPr>
        <w:ind w:left="4400" w:hanging="360"/>
      </w:pPr>
      <w:rPr>
        <w:rFonts w:hint="default"/>
      </w:rPr>
    </w:lvl>
    <w:lvl w:ilvl="5" w:tplc="D5D29228">
      <w:numFmt w:val="bullet"/>
      <w:lvlText w:val="•"/>
      <w:lvlJc w:val="left"/>
      <w:pPr>
        <w:ind w:left="5280" w:hanging="360"/>
      </w:pPr>
      <w:rPr>
        <w:rFonts w:hint="default"/>
      </w:rPr>
    </w:lvl>
    <w:lvl w:ilvl="6" w:tplc="B524BFEC">
      <w:numFmt w:val="bullet"/>
      <w:lvlText w:val="•"/>
      <w:lvlJc w:val="left"/>
      <w:pPr>
        <w:ind w:left="6160" w:hanging="360"/>
      </w:pPr>
      <w:rPr>
        <w:rFonts w:hint="default"/>
      </w:rPr>
    </w:lvl>
    <w:lvl w:ilvl="7" w:tplc="699CEB9E">
      <w:numFmt w:val="bullet"/>
      <w:lvlText w:val="•"/>
      <w:lvlJc w:val="left"/>
      <w:pPr>
        <w:ind w:left="7040" w:hanging="360"/>
      </w:pPr>
      <w:rPr>
        <w:rFonts w:hint="default"/>
      </w:rPr>
    </w:lvl>
    <w:lvl w:ilvl="8" w:tplc="B0EA97AA"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" w15:restartNumberingAfterBreak="0">
    <w:nsid w:val="73972FE1"/>
    <w:multiLevelType w:val="hybridMultilevel"/>
    <w:tmpl w:val="2F425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4AD"/>
    <w:rsid w:val="00014C24"/>
    <w:rsid w:val="001564AD"/>
    <w:rsid w:val="00204F4B"/>
    <w:rsid w:val="002E2811"/>
    <w:rsid w:val="005836B2"/>
    <w:rsid w:val="0063726E"/>
    <w:rsid w:val="00673A46"/>
    <w:rsid w:val="006B4A4B"/>
    <w:rsid w:val="006E25B9"/>
    <w:rsid w:val="00790DFD"/>
    <w:rsid w:val="007F1564"/>
    <w:rsid w:val="009A2F20"/>
    <w:rsid w:val="00DB2AC0"/>
    <w:rsid w:val="00DE6258"/>
    <w:rsid w:val="00EC7339"/>
    <w:rsid w:val="00ED03DA"/>
    <w:rsid w:val="00ED104B"/>
    <w:rsid w:val="00F57911"/>
    <w:rsid w:val="00F9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35126"/>
  <w15:chartTrackingRefBased/>
  <w15:docId w15:val="{AB490721-1AF9-44D9-931F-5EFF90165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B4A4B"/>
    <w:pPr>
      <w:widowControl w:val="0"/>
      <w:autoSpaceDE w:val="0"/>
      <w:autoSpaceDN w:val="0"/>
      <w:spacing w:before="42" w:after="0" w:line="240" w:lineRule="auto"/>
      <w:ind w:left="1540" w:hanging="360"/>
    </w:pPr>
    <w:rPr>
      <w:rFonts w:ascii="Cambria" w:eastAsia="Cambria" w:hAnsi="Cambria" w:cs="Cambri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B4A4B"/>
    <w:rPr>
      <w:rFonts w:ascii="Cambria" w:eastAsia="Cambria" w:hAnsi="Cambria" w:cs="Cambria"/>
      <w:sz w:val="24"/>
      <w:szCs w:val="24"/>
    </w:rPr>
  </w:style>
  <w:style w:type="paragraph" w:styleId="ListParagraph">
    <w:name w:val="List Paragraph"/>
    <w:basedOn w:val="Normal"/>
    <w:uiPriority w:val="1"/>
    <w:qFormat/>
    <w:rsid w:val="006B4A4B"/>
    <w:pPr>
      <w:widowControl w:val="0"/>
      <w:autoSpaceDE w:val="0"/>
      <w:autoSpaceDN w:val="0"/>
      <w:spacing w:before="42" w:after="0" w:line="240" w:lineRule="auto"/>
      <w:ind w:left="1540" w:hanging="360"/>
    </w:pPr>
    <w:rPr>
      <w:rFonts w:ascii="Cambria" w:eastAsia="Cambria" w:hAnsi="Cambria" w:cs="Cambria"/>
    </w:rPr>
  </w:style>
  <w:style w:type="paragraph" w:styleId="Title">
    <w:name w:val="Title"/>
    <w:basedOn w:val="Normal"/>
    <w:next w:val="Normal"/>
    <w:link w:val="TitleChar"/>
    <w:uiPriority w:val="10"/>
    <w:qFormat/>
    <w:rsid w:val="006B4A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4A4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Carey, Evan</dc:creator>
  <cp:keywords/>
  <dc:description/>
  <cp:lastModifiedBy>Carey, Evan</cp:lastModifiedBy>
  <cp:revision>16</cp:revision>
  <dcterms:created xsi:type="dcterms:W3CDTF">2022-03-05T18:27:00Z</dcterms:created>
  <dcterms:modified xsi:type="dcterms:W3CDTF">2022-03-06T21:08:00Z</dcterms:modified>
</cp:coreProperties>
</file>